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大标宋_GBK" w:hAnsi="方正大标宋_GBK" w:eastAsia="方正大标宋_GBK" w:cs="方正大标宋_GBK"/>
          <w:sz w:val="44"/>
          <w:szCs w:val="44"/>
        </w:rPr>
      </w:pPr>
      <w:bookmarkStart w:id="0" w:name="_GoBack"/>
      <w:bookmarkEnd w:id="0"/>
      <w:r>
        <w:rPr>
          <w:rFonts w:hint="eastAsia" w:ascii="方正大标宋_GBK" w:hAnsi="方正大标宋_GBK" w:eastAsia="方正大标宋_GBK" w:cs="方正大标宋_GBK"/>
          <w:sz w:val="44"/>
          <w:szCs w:val="44"/>
        </w:rPr>
        <w:t>泰州市委台办关于经济责任审计整改情况的公示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根据审计工作要求，现将《市台办</w:t>
      </w:r>
      <w:r>
        <w:rPr>
          <w:rFonts w:hint="default" w:ascii="方正仿宋_GBK" w:hAnsi="方正仿宋_GBK" w:eastAsia="方正仿宋_GBK" w:cs="方正仿宋_GBK"/>
          <w:sz w:val="32"/>
          <w:szCs w:val="32"/>
        </w:rPr>
        <w:t>关于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原主任王晓梅同志经济责任审计整改情况的报告》予以公示，详情附后。</w:t>
      </w:r>
    </w:p>
    <w:p>
      <w:pPr>
        <w:rPr>
          <w:rFonts w:hint="default"/>
        </w:rPr>
      </w:pPr>
      <w:r>
        <w:rPr>
          <w:rFonts w:hint="default"/>
        </w:rPr>
        <w:drawing>
          <wp:inline distT="0" distB="0" distL="114300" distR="114300">
            <wp:extent cx="4868545" cy="6945630"/>
            <wp:effectExtent l="0" t="0" r="8255" b="7620"/>
            <wp:docPr id="6" name="图片 6" descr="CCF_000520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CF_000520-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68545" cy="6945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</w:rPr>
      </w:pPr>
      <w:r>
        <w:rPr>
          <w:rFonts w:hint="default"/>
        </w:rPr>
        <w:drawing>
          <wp:inline distT="0" distB="0" distL="114300" distR="114300">
            <wp:extent cx="5273040" cy="7522210"/>
            <wp:effectExtent l="0" t="0" r="3810" b="2540"/>
            <wp:docPr id="3" name="图片 3" descr="CCF_000520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CF_000520-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522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</w:rPr>
      </w:pP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br w:type="page"/>
      </w:r>
    </w:p>
    <w:p>
      <w:pPr>
        <w:rPr>
          <w:rFonts w:hint="default"/>
        </w:rPr>
      </w:pPr>
      <w:r>
        <w:rPr>
          <w:rFonts w:hint="default"/>
        </w:rPr>
        <w:drawing>
          <wp:inline distT="0" distB="0" distL="114300" distR="114300">
            <wp:extent cx="5273040" cy="7522210"/>
            <wp:effectExtent l="0" t="0" r="3810" b="2540"/>
            <wp:docPr id="2" name="图片 2" descr="CCF_000520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CF_000520-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522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</w:rPr>
      </w:pPr>
      <w:r>
        <w:rPr>
          <w:rFonts w:hint="default"/>
        </w:rPr>
        <w:br w:type="page"/>
      </w:r>
    </w:p>
    <w:p>
      <w:pPr>
        <w:rPr>
          <w:rFonts w:hint="default"/>
        </w:rPr>
      </w:pPr>
      <w:r>
        <w:rPr>
          <w:rFonts w:hint="default"/>
        </w:rPr>
        <w:drawing>
          <wp:inline distT="0" distB="0" distL="114300" distR="114300">
            <wp:extent cx="5273040" cy="7522210"/>
            <wp:effectExtent l="0" t="0" r="3810" b="2540"/>
            <wp:docPr id="1" name="图片 1" descr="CCF_000520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CF_000520-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7522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Nimbus Roman No9 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(SIP)">
    <w:altName w:val="宋体"/>
    <w:panose1 w:val="03000509000000000000"/>
    <w:charset w:val="86"/>
    <w:family w:val="auto"/>
    <w:pitch w:val="default"/>
    <w:sig w:usb0="00000000" w:usb1="00000000" w:usb2="0000000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标宋_GBK">
    <w:altName w:val="宋体"/>
    <w:panose1 w:val="02000000000000000000"/>
    <w:charset w:val="86"/>
    <w:family w:val="auto"/>
    <w:pitch w:val="default"/>
    <w:sig w:usb0="00000000" w:usb1="00000000" w:usb2="00000000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FBE5D8"/>
    <w:rsid w:val="556B65BA"/>
    <w:rsid w:val="EFFBE5D8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2021-12-30T09:24:00Z</dcterms:created>
  <dc:creator>49652858@qq.com</dc:creator>
  <cp:lastModifiedBy>Administrator</cp:lastModifiedBy>
  <dcterms:modified xsi:type="dcterms:W3CDTF">2021-12-30T01:50:26Z</dcterms:modified>
  <dc:title>泰州市委台办关于经济责任审计整改情况的公示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