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黑体_GBK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专精特新小巨人申报条件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黑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  <w:t>根据《关于组织开展2019年省级专精特新小巨人企业申报推荐工作的通知》要求，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申报企业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在江苏境内注册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，具有独立法人资格，经营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信用状况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良好。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具体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类别和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条件如下：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楷体_GBK"/>
          <w:b/>
          <w:bCs/>
          <w:sz w:val="32"/>
          <w:szCs w:val="32"/>
        </w:rPr>
      </w:pPr>
      <w:r>
        <w:rPr>
          <w:rFonts w:ascii="Times New Roman" w:hAnsi="Times New Roman" w:eastAsia="方正楷体_GBK"/>
          <w:b/>
          <w:bCs/>
          <w:sz w:val="32"/>
          <w:szCs w:val="32"/>
        </w:rPr>
        <w:t>（一）专精特新产品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申报产品的销售收入占企业主营业务收入的60%以上，拥有2项发明（或实用新型）专利或具有专有技术，关键性能指标处于同类产品领先水平，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产品</w:t>
      </w:r>
      <w:r>
        <w:rPr>
          <w:rFonts w:ascii="Times New Roman" w:hAnsi="Times New Roman" w:eastAsia="方正仿宋_GBK"/>
          <w:b/>
          <w:bCs/>
          <w:sz w:val="32"/>
          <w:szCs w:val="32"/>
        </w:rPr>
        <w:t>的市场占有率位居国内前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十</w:t>
      </w:r>
      <w:r>
        <w:rPr>
          <w:rFonts w:ascii="Times New Roman" w:hAnsi="Times New Roman" w:eastAsia="方正仿宋_GBK"/>
          <w:b/>
          <w:bCs/>
          <w:sz w:val="32"/>
          <w:szCs w:val="32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楷体_GBK"/>
          <w:b/>
          <w:bCs/>
          <w:sz w:val="32"/>
          <w:szCs w:val="32"/>
        </w:rPr>
      </w:pPr>
      <w:r>
        <w:rPr>
          <w:rFonts w:ascii="Times New Roman" w:hAnsi="Times New Roman" w:eastAsia="方正楷体_GBK"/>
          <w:b/>
          <w:bCs/>
          <w:sz w:val="32"/>
          <w:szCs w:val="32"/>
        </w:rPr>
        <w:t>（二）小巨人企业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</w:rPr>
        <w:t>1.制造类</w:t>
      </w:r>
      <w:r>
        <w:rPr>
          <w:rFonts w:ascii="Times New Roman" w:hAnsi="Times New Roman" w:eastAsia="方正楷体_GBK"/>
          <w:b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上年度主营业务收入5000万元以上（含5000万元），或利税总额800万元以上（含800万元）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主导产品（服务）市场占有率位居国内同行业前五位；近3年营业收入平均增长率10%以上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或</w:t>
      </w:r>
      <w:r>
        <w:rPr>
          <w:rFonts w:ascii="Times New Roman" w:hAnsi="Times New Roman" w:eastAsia="方正仿宋_GBK"/>
          <w:b/>
          <w:bCs/>
          <w:sz w:val="32"/>
          <w:szCs w:val="32"/>
        </w:rPr>
        <w:t>平均营业利润率10%以上；生产技术、工艺及产品质量性能国内领先，建立市级以上研发机构，研究开发费用占销售收入的比重不低于3%。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</w:rPr>
        <w:t>2.创新类</w:t>
      </w:r>
      <w:r>
        <w:rPr>
          <w:rFonts w:ascii="Times New Roman" w:hAnsi="Times New Roman" w:eastAsia="方正楷体_GBK"/>
          <w:b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2015年（包括2015年）后成立的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四新模式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（新技术、新产业、新业态、新模式）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创业创新</w:t>
      </w:r>
      <w:r>
        <w:rPr>
          <w:rFonts w:ascii="Times New Roman" w:hAnsi="Times New Roman" w:eastAsia="方正仿宋_GBK"/>
          <w:b/>
          <w:bCs/>
          <w:sz w:val="32"/>
          <w:szCs w:val="32"/>
        </w:rPr>
        <w:t>类企业，拥有原创技术或产品，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且</w:t>
      </w:r>
      <w:r>
        <w:rPr>
          <w:rFonts w:ascii="Times New Roman" w:hAnsi="Times New Roman" w:eastAsia="方正仿宋_GBK"/>
          <w:b/>
          <w:bCs/>
          <w:sz w:val="32"/>
          <w:szCs w:val="32"/>
        </w:rPr>
        <w:t>具有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高</w:t>
      </w:r>
      <w:r>
        <w:rPr>
          <w:rFonts w:ascii="Times New Roman" w:hAnsi="Times New Roman" w:eastAsia="方正仿宋_GBK"/>
          <w:b/>
          <w:bCs/>
          <w:sz w:val="32"/>
          <w:szCs w:val="32"/>
        </w:rPr>
        <w:t>成长潜力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/>
          <w:bCs/>
          <w:sz w:val="32"/>
          <w:szCs w:val="32"/>
        </w:rPr>
        <w:t>2021年企业销售收入预计达到5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0</w:t>
      </w:r>
      <w:r>
        <w:rPr>
          <w:rFonts w:ascii="Times New Roman" w:hAnsi="Times New Roman" w:eastAsia="方正仿宋_GBK"/>
          <w:b/>
          <w:bCs/>
          <w:sz w:val="32"/>
          <w:szCs w:val="32"/>
        </w:rPr>
        <w:t>00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万</w:t>
      </w:r>
      <w:r>
        <w:rPr>
          <w:rFonts w:ascii="Times New Roman" w:hAnsi="Times New Roman" w:eastAsia="方正仿宋_GBK"/>
          <w:b/>
          <w:bCs/>
          <w:sz w:val="32"/>
          <w:szCs w:val="32"/>
        </w:rPr>
        <w:t>元以上。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1505"/>
    <w:rsid w:val="635615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2020-08-05T07:13:00Z</dcterms:created>
  <dc:creator>Administrator</dc:creator>
  <cp:lastModifiedBy>Administrator</cp:lastModifiedBy>
  <dcterms:modified xsi:type="dcterms:W3CDTF">2020-08-05T07:14:17Z</dcterms:modified>
  <dc:title>专精特新小巨人申报条件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